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7" w:rsidRDefault="00A84126" w:rsidP="00CC7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Справка об и</w:t>
      </w:r>
      <w:r w:rsidR="005A6A67" w:rsidRPr="00D16E30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нвестиционн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ом </w:t>
      </w:r>
      <w:r w:rsidR="005A6A67" w:rsidRPr="00D16E30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налогов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ом вычете </w:t>
      </w:r>
      <w:r w:rsidR="00C140F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(</w:t>
      </w:r>
      <w:proofErr w:type="gramStart"/>
      <w:r w:rsidR="00C140F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ИНВ</w:t>
      </w:r>
      <w:proofErr w:type="gramEnd"/>
      <w:r w:rsidR="00C140FE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)</w:t>
      </w:r>
    </w:p>
    <w:p w:rsidR="00CC7CEC" w:rsidRDefault="00CC7CEC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</w:pPr>
    </w:p>
    <w:p w:rsidR="00A84126" w:rsidRPr="00A84126" w:rsidRDefault="00A84126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Нормативная база</w:t>
      </w:r>
    </w:p>
    <w:p w:rsidR="00A84126" w:rsidRPr="00A84126" w:rsidRDefault="00A84126" w:rsidP="00C1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4126">
        <w:rPr>
          <w:rFonts w:ascii="Times New Roman" w:hAnsi="Times New Roman"/>
          <w:bCs/>
          <w:sz w:val="28"/>
          <w:szCs w:val="28"/>
        </w:rPr>
        <w:t>1. Налоговый кодекс Российской Федерации (часть вторая)  от 05.08.2000 № 117-ФЗ (Статья 286.1).</w:t>
      </w: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4126">
        <w:rPr>
          <w:rFonts w:ascii="Times New Roman" w:hAnsi="Times New Roman"/>
          <w:bCs/>
          <w:sz w:val="28"/>
          <w:szCs w:val="28"/>
        </w:rPr>
        <w:t xml:space="preserve">2. Областной закон Ростовской области от 10.05.2012 </w:t>
      </w:r>
      <w:r>
        <w:rPr>
          <w:rFonts w:ascii="Times New Roman" w:hAnsi="Times New Roman"/>
          <w:bCs/>
          <w:sz w:val="28"/>
          <w:szCs w:val="28"/>
        </w:rPr>
        <w:t>№ </w:t>
      </w:r>
      <w:r w:rsidRPr="00A84126">
        <w:rPr>
          <w:rFonts w:ascii="Times New Roman" w:hAnsi="Times New Roman"/>
          <w:bCs/>
          <w:sz w:val="28"/>
          <w:szCs w:val="28"/>
        </w:rPr>
        <w:t xml:space="preserve">843-ЗС </w:t>
      </w:r>
      <w:r>
        <w:rPr>
          <w:rFonts w:ascii="Times New Roman" w:hAnsi="Times New Roman"/>
          <w:bCs/>
          <w:sz w:val="28"/>
          <w:szCs w:val="28"/>
        </w:rPr>
        <w:br/>
      </w:r>
      <w:r w:rsidRPr="00A84126">
        <w:rPr>
          <w:rFonts w:ascii="Times New Roman" w:hAnsi="Times New Roman"/>
          <w:bCs/>
          <w:sz w:val="28"/>
          <w:szCs w:val="28"/>
        </w:rPr>
        <w:t>«О региональных налогах и некоторых вопросах налогообложения в Ростовской области» (статья 10.1)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4126" w:rsidRPr="00A84126" w:rsidRDefault="00A84126" w:rsidP="00A84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7630" w:rsidRPr="00E77630" w:rsidRDefault="00E77630" w:rsidP="00A841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7630">
        <w:rPr>
          <w:rFonts w:ascii="Times New Roman" w:hAnsi="Times New Roman"/>
          <w:b/>
          <w:sz w:val="28"/>
          <w:szCs w:val="28"/>
          <w:u w:val="single"/>
        </w:rPr>
        <w:t>Условия</w:t>
      </w:r>
    </w:p>
    <w:p w:rsidR="00E77630" w:rsidRPr="00E77630" w:rsidRDefault="00C140FE" w:rsidP="00A841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hAnsi="Times New Roman"/>
          <w:b/>
          <w:sz w:val="28"/>
          <w:szCs w:val="28"/>
        </w:rPr>
        <w:t xml:space="preserve">Для использования </w:t>
      </w:r>
      <w:proofErr w:type="gramStart"/>
      <w:r w:rsidRPr="00E77630">
        <w:rPr>
          <w:rFonts w:ascii="Times New Roman" w:hAnsi="Times New Roman"/>
          <w:b/>
          <w:sz w:val="28"/>
          <w:szCs w:val="28"/>
        </w:rPr>
        <w:t>ИНВ</w:t>
      </w:r>
      <w:proofErr w:type="gramEnd"/>
      <w:r w:rsidRPr="00E77630">
        <w:rPr>
          <w:rFonts w:ascii="Times New Roman" w:hAnsi="Times New Roman"/>
          <w:b/>
          <w:sz w:val="28"/>
          <w:szCs w:val="28"/>
        </w:rPr>
        <w:t xml:space="preserve"> </w:t>
      </w:r>
      <w:r w:rsidR="00E77630" w:rsidRPr="00E77630">
        <w:rPr>
          <w:rFonts w:ascii="Times New Roman" w:hAnsi="Times New Roman"/>
          <w:b/>
          <w:sz w:val="28"/>
          <w:szCs w:val="28"/>
        </w:rPr>
        <w:t>н</w:t>
      </w:r>
      <w:r w:rsidR="00E77630" w:rsidRPr="00E7763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алогоплательщик должен:</w:t>
      </w:r>
    </w:p>
    <w:p w:rsidR="00E77630" w:rsidRP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решение об использовании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gramEnd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7630" w:rsidRP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отразить решение об использовании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gramEnd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учетной политике организации;</w:t>
      </w:r>
    </w:p>
    <w:p w:rsidR="00E77630" w:rsidRDefault="00E77630" w:rsidP="00A841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эксплуатировать объекты ОС, по которым получен вычет, в течение всего срока их полезного использования</w:t>
      </w:r>
      <w:r w:rsidR="00075E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5E2D" w:rsidRPr="00E77630" w:rsidRDefault="00075E2D" w:rsidP="00A84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630" w:rsidRPr="00E77630" w:rsidRDefault="00E77630" w:rsidP="00A84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Объекты основных средств должны быть: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закреплены на балансе организации или ее обособленных подразделений;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отнесены</w:t>
      </w:r>
      <w:proofErr w:type="gramEnd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 к третьей-седьмой амортизационным группам;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введены</w:t>
      </w:r>
      <w:proofErr w:type="gramEnd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эксплуатацию, начиная с 1 января 2018 года;</w:t>
      </w:r>
    </w:p>
    <w:p w:rsidR="00E77630" w:rsidRPr="00E77630" w:rsidRDefault="00E77630" w:rsidP="00A841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исключены</w:t>
      </w:r>
      <w:proofErr w:type="gramEnd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состава амортизируемых основных средств.</w:t>
      </w:r>
    </w:p>
    <w:p w:rsidR="00E77630" w:rsidRPr="00E77630" w:rsidRDefault="00E77630" w:rsidP="00E77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0FE" w:rsidRPr="00A84126" w:rsidRDefault="00C140FE" w:rsidP="008F6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126">
        <w:rPr>
          <w:rFonts w:ascii="Times New Roman" w:hAnsi="Times New Roman"/>
          <w:sz w:val="28"/>
          <w:szCs w:val="28"/>
        </w:rPr>
        <w:t xml:space="preserve">При предоставлении декларации по налогу на прибыль </w:t>
      </w:r>
      <w:r w:rsidRPr="00A84126">
        <w:rPr>
          <w:rFonts w:ascii="Times New Roman" w:hAnsi="Times New Roman"/>
          <w:i/>
          <w:sz w:val="28"/>
          <w:szCs w:val="28"/>
        </w:rPr>
        <w:t>(утверждена приказом ФНС России от 26.11.2016 № ММВ-7-3-572@)</w:t>
      </w:r>
      <w:r w:rsidRPr="00A84126">
        <w:rPr>
          <w:rFonts w:ascii="Times New Roman" w:hAnsi="Times New Roman"/>
          <w:sz w:val="28"/>
          <w:szCs w:val="28"/>
        </w:rPr>
        <w:t xml:space="preserve">, направлять в налоговый орган пояснения (расчет) инвестиционного налогового вычета </w:t>
      </w:r>
      <w:r w:rsidRPr="00A84126">
        <w:rPr>
          <w:rFonts w:ascii="Times New Roman" w:hAnsi="Times New Roman"/>
          <w:i/>
          <w:sz w:val="28"/>
          <w:szCs w:val="28"/>
        </w:rPr>
        <w:t>(письмо Минфина РФ от 01.03.2019 № СД-4-3/3752).</w:t>
      </w:r>
    </w:p>
    <w:p w:rsidR="00E77630" w:rsidRPr="00E77630" w:rsidRDefault="00E77630" w:rsidP="00C140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Категории налогоплательщиков:</w:t>
      </w:r>
    </w:p>
    <w:p w:rsidR="0086704E" w:rsidRPr="00E77630" w:rsidRDefault="00E77630" w:rsidP="00E77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</w:t>
      </w:r>
      <w:r w:rsidR="0086704E"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рганизации, основным видом деятельности которых является вид, включенный в группировку «Переработка и консервирование мяса и мясной пищевой продукции» или группировку «Производство молочной продукции» </w:t>
      </w:r>
    </w:p>
    <w:p w:rsidR="0086704E" w:rsidRPr="00E77630" w:rsidRDefault="00E77630" w:rsidP="00E77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У</w:t>
      </w:r>
      <w:r w:rsidR="0086704E" w:rsidRPr="00E77630">
        <w:rPr>
          <w:rFonts w:ascii="Times New Roman" w:eastAsia="Times New Roman" w:hAnsi="Times New Roman"/>
          <w:sz w:val="28"/>
          <w:szCs w:val="28"/>
          <w:lang w:eastAsia="ru-RU"/>
        </w:rPr>
        <w:t>частники национального проекта «Производительность труда и поддержка занятости»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ОКВЭД разделов </w:t>
      </w:r>
      <w:r w:rsidR="0086704E" w:rsidRPr="00E77630">
        <w:rPr>
          <w:rFonts w:ascii="Times New Roman" w:eastAsia="Times New Roman" w:hAnsi="Times New Roman"/>
          <w:sz w:val="28"/>
          <w:szCs w:val="28"/>
          <w:lang w:eastAsia="ru-RU"/>
        </w:rPr>
        <w:t>«Обрабатывающие производства»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«Строительство», «Транспортировка и хранение». 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Налогоплательщики, осуществляющие пожертвования </w:t>
      </w:r>
      <w:proofErr w:type="gramStart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Ростовской области: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1) государственным областным и (или) муниципальным учреждениям культуры клубного типа (клубам, дворцам и домам культуры, домам народного творчества);</w:t>
      </w:r>
    </w:p>
    <w:p w:rsidR="0086704E" w:rsidRPr="00E77630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2) государственным областным и (или) муниципальным музеям;</w:t>
      </w:r>
    </w:p>
    <w:p w:rsidR="0086704E" w:rsidRDefault="0086704E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630">
        <w:rPr>
          <w:rFonts w:ascii="Times New Roman" w:eastAsia="Times New Roman" w:hAnsi="Times New Roman"/>
          <w:sz w:val="28"/>
          <w:szCs w:val="28"/>
          <w:lang w:eastAsia="ru-RU"/>
        </w:rPr>
        <w:t>3) некоммерческим организациям (фондам) на формирование целевого капитала в целях поддержки указанных выше учреждений.</w:t>
      </w: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26" w:rsidRDefault="00A84126" w:rsidP="00E7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8412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Порядок уменьшения налога на инвестиционный налоговый вычет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определить сумму налога к уплате, </w:t>
      </w:r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(</w:t>
      </w:r>
      <w:hyperlink r:id="rId5" w:history="1">
        <w:r w:rsidRPr="00A841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ст. 286.1</w:t>
        </w:r>
      </w:hyperlink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НК РФ):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sz w:val="28"/>
          <w:szCs w:val="28"/>
          <w:lang w:eastAsia="ru-RU"/>
        </w:rPr>
        <w:t>Рассчитать сумму налога на прибыль к уплате по видам бюджета без учета инвестиционного вычета.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sz w:val="28"/>
          <w:szCs w:val="28"/>
          <w:lang w:eastAsia="ru-RU"/>
        </w:rPr>
        <w:t>Исчислить размер расходов, вычитаемых из налога к уплате в федеральный бюджет:</w:t>
      </w:r>
    </w:p>
    <w:p w:rsidR="00A84126" w:rsidRPr="00A84126" w:rsidRDefault="00181452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position w:val="-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2880360" cy="632460"/>
            <wp:effectExtent l="19050" t="0" r="0" b="0"/>
            <wp:docPr id="1" name="Рисунок 1" descr="base_32776_253204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776_253204_32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2722" b="-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sz w:val="28"/>
          <w:szCs w:val="28"/>
          <w:lang w:eastAsia="ru-RU"/>
        </w:rPr>
        <w:t>Определить налог к уплате в федеральный бюджет:</w:t>
      </w:r>
    </w:p>
    <w:p w:rsidR="00A84126" w:rsidRPr="00A84126" w:rsidRDefault="00181452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2926080" cy="647700"/>
            <wp:effectExtent l="19050" t="0" r="7620" b="0"/>
            <wp:docPr id="2" name="Рисунок 2" descr="base_32776_253204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776_253204_327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83"/>
      <w:bookmarkEnd w:id="0"/>
      <w:r w:rsidRPr="00A84126">
        <w:rPr>
          <w:rFonts w:ascii="Times New Roman" w:eastAsia="Times New Roman" w:hAnsi="Times New Roman"/>
          <w:sz w:val="28"/>
          <w:szCs w:val="28"/>
          <w:lang w:eastAsia="ru-RU"/>
        </w:rPr>
        <w:t>Рассчитать предельную величину вычета из налога к уплате в бюджет субъекта РФ:</w:t>
      </w:r>
    </w:p>
    <w:p w:rsidR="00A84126" w:rsidRPr="00A84126" w:rsidRDefault="00181452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4533900" cy="640080"/>
            <wp:effectExtent l="19050" t="0" r="0" b="0"/>
            <wp:docPr id="3" name="Рисунок 3" descr="base_32776_253204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776_253204_327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расчете налога для определения предельной величины вычета начислять амортизацию и применять </w:t>
      </w:r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амортизационную премию по объектам ОС, на которые распространяется вычет, </w:t>
      </w:r>
      <w:hyperlink r:id="rId9" w:history="1">
        <w:r w:rsidRPr="00A841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не нужно</w:t>
        </w:r>
      </w:hyperlink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88"/>
      <w:bookmarkEnd w:id="1"/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сумму: 90% расходов на приобретение и модернизацию ОС, 100% расходов на пожертвования</w:t>
      </w:r>
      <w:r w:rsidR="00051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Сравнить полученную в </w:t>
      </w:r>
      <w:hyperlink w:anchor="P88" w:history="1">
        <w:r w:rsidRPr="00A841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п. 5</w:t>
        </w:r>
      </w:hyperlink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сумму с предельной величиной вычета из налога к уплате в бюджет субъекта РФ </w:t>
      </w:r>
      <w:hyperlink w:anchor="P83" w:history="1">
        <w:r w:rsidRPr="00A841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(п. 4)</w:t>
        </w:r>
      </w:hyperlink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результат меньше предельной величины или равен ей, включите в вычет все расходы единовременно.</w:t>
      </w:r>
    </w:p>
    <w:p w:rsidR="00A84126" w:rsidRPr="00A84126" w:rsidRDefault="00A84126" w:rsidP="00A84126">
      <w:pPr>
        <w:widowControl w:val="0"/>
        <w:autoSpaceDE w:val="0"/>
        <w:autoSpaceDN w:val="0"/>
        <w:spacing w:before="200" w:after="0" w:line="240" w:lineRule="auto"/>
        <w:ind w:left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рассчитанный расход больше предельной величины, включите в вычет расходы в размере предельной величины, а неучтенную часть </w:t>
      </w:r>
      <w:hyperlink w:anchor="P103" w:history="1">
        <w:r w:rsidRPr="00A841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перенесите</w:t>
        </w:r>
      </w:hyperlink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последующие налоговые (отчетные) периоды (</w:t>
      </w:r>
      <w:hyperlink r:id="rId10" w:history="1">
        <w:r w:rsidRPr="00A8412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п. 9 ст. 286.1</w:t>
        </w:r>
      </w:hyperlink>
      <w:r w:rsidRPr="00A84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НК РФ).</w:t>
      </w:r>
    </w:p>
    <w:p w:rsidR="00A84126" w:rsidRPr="00A84126" w:rsidRDefault="00A84126" w:rsidP="00A84126">
      <w:pPr>
        <w:widowControl w:val="0"/>
        <w:numPr>
          <w:ilvl w:val="0"/>
          <w:numId w:val="8"/>
        </w:numPr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126">
        <w:rPr>
          <w:rFonts w:ascii="Times New Roman" w:eastAsia="Times New Roman" w:hAnsi="Times New Roman"/>
          <w:sz w:val="28"/>
          <w:szCs w:val="28"/>
          <w:lang w:eastAsia="ru-RU"/>
        </w:rPr>
        <w:t>Рассчитать сумму налога к уплате в бюджет субъекта РФ:</w:t>
      </w:r>
    </w:p>
    <w:p w:rsidR="00A84126" w:rsidRPr="00A84126" w:rsidRDefault="00A84126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26" w:rsidRPr="00A84126" w:rsidRDefault="00181452" w:rsidP="00A841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position w:val="-41"/>
          <w:sz w:val="28"/>
          <w:szCs w:val="28"/>
          <w:lang w:eastAsia="ru-RU"/>
        </w:rPr>
        <w:drawing>
          <wp:inline distT="0" distB="0" distL="0" distR="0">
            <wp:extent cx="3032760" cy="655320"/>
            <wp:effectExtent l="19050" t="0" r="0" b="0"/>
            <wp:docPr id="4" name="Рисунок 4" descr="base_32776_253204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776_253204_327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A84126" w:rsidRPr="00A84126" w:rsidSect="00E7763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B56"/>
    <w:multiLevelType w:val="multilevel"/>
    <w:tmpl w:val="D7EADC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B38E5"/>
    <w:multiLevelType w:val="multilevel"/>
    <w:tmpl w:val="C73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60D9"/>
    <w:multiLevelType w:val="hybridMultilevel"/>
    <w:tmpl w:val="0AA0F75E"/>
    <w:lvl w:ilvl="0" w:tplc="084CCA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6AB"/>
    <w:multiLevelType w:val="hybridMultilevel"/>
    <w:tmpl w:val="CACEBDEE"/>
    <w:lvl w:ilvl="0" w:tplc="CF544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0958AB"/>
    <w:multiLevelType w:val="multilevel"/>
    <w:tmpl w:val="D5F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172A3"/>
    <w:multiLevelType w:val="multilevel"/>
    <w:tmpl w:val="325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6D1B5C"/>
    <w:multiLevelType w:val="hybridMultilevel"/>
    <w:tmpl w:val="4A82F22A"/>
    <w:lvl w:ilvl="0" w:tplc="EEE2D6F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36C2F"/>
    <w:multiLevelType w:val="multilevel"/>
    <w:tmpl w:val="40E4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67"/>
    <w:rsid w:val="00051EEC"/>
    <w:rsid w:val="00075E2D"/>
    <w:rsid w:val="000D5463"/>
    <w:rsid w:val="00136AA8"/>
    <w:rsid w:val="00171D56"/>
    <w:rsid w:val="00181452"/>
    <w:rsid w:val="00275360"/>
    <w:rsid w:val="005A4C94"/>
    <w:rsid w:val="005A6A67"/>
    <w:rsid w:val="00745D29"/>
    <w:rsid w:val="007D14B9"/>
    <w:rsid w:val="007F1CBE"/>
    <w:rsid w:val="008150DE"/>
    <w:rsid w:val="00843F3C"/>
    <w:rsid w:val="0086704E"/>
    <w:rsid w:val="0087749B"/>
    <w:rsid w:val="008807DD"/>
    <w:rsid w:val="008F6663"/>
    <w:rsid w:val="00A422BC"/>
    <w:rsid w:val="00A84126"/>
    <w:rsid w:val="00BC7ABD"/>
    <w:rsid w:val="00C140FE"/>
    <w:rsid w:val="00C740C0"/>
    <w:rsid w:val="00C74DAC"/>
    <w:rsid w:val="00CC7CEC"/>
    <w:rsid w:val="00D16E30"/>
    <w:rsid w:val="00D87EB1"/>
    <w:rsid w:val="00DA5B1C"/>
    <w:rsid w:val="00E13585"/>
    <w:rsid w:val="00E7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A6A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A67"/>
    <w:rPr>
      <w:b/>
      <w:bCs/>
    </w:rPr>
  </w:style>
  <w:style w:type="paragraph" w:styleId="a5">
    <w:name w:val="List Paragraph"/>
    <w:basedOn w:val="a"/>
    <w:uiPriority w:val="34"/>
    <w:qFormat/>
    <w:rsid w:val="00D87E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D2AB8A7FB00A17ECA1F3705BFF35E1988F4120E6C76BDB919346377688D52676064D47140E55483C16209F9EEBF2E11A2F8E55E7BF67EEQAnBN" TargetMode="External"/><Relationship Id="rId10" Type="http://schemas.openxmlformats.org/officeDocument/2006/relationships/hyperlink" Target="consultantplus://offline/ref=D2AB8A7FB00A17ECA1F3705BFF35E1988F4120E6C76BDB919346377688D52676064D47140E524F3916209F9EEBF2E11A2F8E55E7BF67EEQA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B8A7FB00A17ECA1F3705BFF35E1988F4120E6C76BDB919346377688D52676064D47140E55483D16209F9EEBF2E11A2F8E55E7BF67EEQAn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Links>
    <vt:vector size="36" baseType="variant"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consultantplus://offline/ref=D2AB8A7FB00A17ECA1F3705BFF35E1988F4120E6C76BDB919346377688D52676064D47140E524F3916209F9EEBF2E11A2F8E55E7BF67EEQAnBN</vt:lpwstr>
      </vt:variant>
      <vt:variant>
        <vt:lpwstr/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consultantplus://offline/ref=D2AB8A7FB00A17ECA1F3705BFF35E1988F4120E6C76BDB919346377688D52676064D47140E55483D16209F9EEBF2E11A2F8E55E7BF67EEQAnBN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consultantplus://offline/ref=D2AB8A7FB00A17ECA1F3705BFF35E1988F4120E6C76BDB919346377688D52676064D47140E55483C16209F9EEBF2E11A2F8E55E7BF67EEQAnBN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1</cp:lastModifiedBy>
  <cp:revision>2</cp:revision>
  <cp:lastPrinted>2019-09-27T14:32:00Z</cp:lastPrinted>
  <dcterms:created xsi:type="dcterms:W3CDTF">2020-01-13T08:07:00Z</dcterms:created>
  <dcterms:modified xsi:type="dcterms:W3CDTF">2020-01-13T08:07:00Z</dcterms:modified>
</cp:coreProperties>
</file>